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AE7" w:rsidRDefault="00486AE7" w:rsidP="00486AE7">
      <w:pPr>
        <w:spacing w:line="480" w:lineRule="auto"/>
        <w:jc w:val="center"/>
      </w:pPr>
      <w:bookmarkStart w:id="0" w:name="_GoBack"/>
      <w:bookmarkEnd w:id="0"/>
    </w:p>
    <w:p w:rsidR="00486AE7" w:rsidRDefault="00486AE7" w:rsidP="00486AE7">
      <w:pPr>
        <w:spacing w:line="480" w:lineRule="auto"/>
        <w:jc w:val="center"/>
      </w:pPr>
    </w:p>
    <w:p w:rsidR="00486AE7" w:rsidRDefault="00486AE7" w:rsidP="00486AE7">
      <w:pPr>
        <w:spacing w:line="480" w:lineRule="auto"/>
        <w:jc w:val="center"/>
      </w:pPr>
    </w:p>
    <w:p w:rsidR="00486AE7" w:rsidRDefault="00486AE7" w:rsidP="00486AE7">
      <w:pPr>
        <w:spacing w:line="480" w:lineRule="auto"/>
        <w:jc w:val="center"/>
      </w:pPr>
    </w:p>
    <w:p w:rsidR="00486AE7" w:rsidRDefault="00486AE7" w:rsidP="00486AE7">
      <w:pPr>
        <w:spacing w:line="480" w:lineRule="auto"/>
        <w:jc w:val="center"/>
      </w:pPr>
    </w:p>
    <w:p w:rsidR="00486AE7" w:rsidRDefault="00486AE7" w:rsidP="00486AE7">
      <w:pPr>
        <w:spacing w:line="480" w:lineRule="auto"/>
        <w:jc w:val="center"/>
      </w:pPr>
    </w:p>
    <w:p w:rsidR="00486AE7" w:rsidRDefault="00486AE7" w:rsidP="00486AE7">
      <w:pPr>
        <w:spacing w:line="480" w:lineRule="auto"/>
        <w:jc w:val="center"/>
      </w:pPr>
    </w:p>
    <w:p w:rsidR="00486AE7" w:rsidRDefault="00486AE7" w:rsidP="00486AE7">
      <w:pPr>
        <w:spacing w:line="480" w:lineRule="auto"/>
        <w:jc w:val="center"/>
      </w:pPr>
    </w:p>
    <w:p w:rsidR="00486AE7" w:rsidRDefault="00486AE7" w:rsidP="00486AE7">
      <w:pPr>
        <w:spacing w:line="480" w:lineRule="auto"/>
        <w:jc w:val="center"/>
      </w:pPr>
    </w:p>
    <w:p w:rsidR="00486AE7" w:rsidRPr="00486AE7" w:rsidRDefault="00486AE7" w:rsidP="00486AE7">
      <w:pPr>
        <w:spacing w:line="480" w:lineRule="auto"/>
        <w:jc w:val="center"/>
      </w:pPr>
      <w:r w:rsidRPr="00486AE7">
        <w:t>Critical Infrastructures</w:t>
      </w:r>
      <w:r>
        <w:t xml:space="preserve"> and Cyber Security Regulations</w:t>
      </w:r>
    </w:p>
    <w:p w:rsidR="00486AE7" w:rsidRDefault="00486AE7" w:rsidP="00486AE7">
      <w:pPr>
        <w:spacing w:line="480" w:lineRule="auto"/>
        <w:jc w:val="center"/>
      </w:pPr>
      <w:r>
        <w:t>Student’s Name</w:t>
      </w:r>
    </w:p>
    <w:p w:rsidR="00486AE7" w:rsidRDefault="00486AE7" w:rsidP="00486AE7">
      <w:pPr>
        <w:spacing w:line="480" w:lineRule="auto"/>
        <w:jc w:val="center"/>
      </w:pPr>
      <w:r>
        <w:t>Institutional Affiliation</w:t>
      </w:r>
    </w:p>
    <w:p w:rsidR="00486AE7" w:rsidRDefault="00486AE7" w:rsidP="00486AE7">
      <w:pPr>
        <w:spacing w:line="480" w:lineRule="auto"/>
        <w:jc w:val="center"/>
      </w:pPr>
    </w:p>
    <w:p w:rsidR="00486AE7" w:rsidRDefault="00486AE7" w:rsidP="00486AE7">
      <w:pPr>
        <w:spacing w:line="480" w:lineRule="auto"/>
        <w:jc w:val="center"/>
      </w:pPr>
    </w:p>
    <w:p w:rsidR="00486AE7" w:rsidRDefault="00486AE7" w:rsidP="00486AE7">
      <w:pPr>
        <w:spacing w:line="480" w:lineRule="auto"/>
        <w:jc w:val="center"/>
      </w:pPr>
    </w:p>
    <w:p w:rsidR="00486AE7" w:rsidRDefault="00486AE7" w:rsidP="00486AE7">
      <w:pPr>
        <w:spacing w:line="480" w:lineRule="auto"/>
        <w:jc w:val="center"/>
      </w:pPr>
    </w:p>
    <w:p w:rsidR="00486AE7" w:rsidRDefault="00486AE7" w:rsidP="00486AE7">
      <w:pPr>
        <w:spacing w:line="480" w:lineRule="auto"/>
        <w:jc w:val="center"/>
      </w:pPr>
    </w:p>
    <w:p w:rsidR="00486AE7" w:rsidRDefault="00486AE7" w:rsidP="00486AE7">
      <w:pPr>
        <w:spacing w:line="480" w:lineRule="auto"/>
      </w:pPr>
    </w:p>
    <w:p w:rsidR="00486AE7" w:rsidRPr="00486AE7" w:rsidRDefault="00486AE7" w:rsidP="00486AE7">
      <w:pPr>
        <w:spacing w:line="480" w:lineRule="auto"/>
        <w:jc w:val="center"/>
        <w:rPr>
          <w:b/>
        </w:rPr>
      </w:pPr>
      <w:r w:rsidRPr="00486AE7">
        <w:rPr>
          <w:b/>
        </w:rPr>
        <w:lastRenderedPageBreak/>
        <w:t>Critical Infrastructures</w:t>
      </w:r>
    </w:p>
    <w:p w:rsidR="00486AE7" w:rsidRDefault="00486AE7" w:rsidP="00486AE7">
      <w:pPr>
        <w:spacing w:line="480" w:lineRule="auto"/>
        <w:ind w:firstLine="720"/>
      </w:pPr>
      <w:r>
        <w:t xml:space="preserve">Critical infrastructures are systems, assets or processes, either virtual or physical, crucial to the United States such that their destruction or incapacitation would lead to a serious impact on the national public safety or health, the economic security and the national security (Lewis, 2015). According to the Stafford Act, the revolution of information has transformed the critical infrastructures relied on the national security and defense of the US. It also states that national security, private business, and government apparatus depends on the interdependent network between critical information and physical infrastructures, which include financial services, telecommunications, water and energy (Lewis, 2015). The office should be involved the legislation of the Stafford Act because power is an important factor in disaster prevention and management. The committee of energy is an important part of the process of managing disasters in the United States. </w:t>
      </w:r>
    </w:p>
    <w:p w:rsidR="00486AE7" w:rsidRDefault="00486AE7" w:rsidP="00486AE7">
      <w:pPr>
        <w:spacing w:line="480" w:lineRule="auto"/>
        <w:ind w:firstLine="720"/>
      </w:pPr>
      <w:r>
        <w:t>The Stafford Act was important in the 2017 hurricanes because it helped in coming up with important procedures to deal with the impacts of the hurricanes and helping the victims. The local governments and state were in a position to systematically and orderly carry out their responsibilities in assisting the citizens who were victims (Council, 2012). Through the Stafford Act, the government launched surveillance on occupational and environmental health and communications on public health. The Act has helped in dealing with hurricane Florence and resettling of the hurricane’s victims. The federal government provided 75% of the disaster costs, which is the rate proposed by the Stafford Act (Council, 2012). The local governments also assisted in different procedures involving securing the property recovered and in helping resettle the victims. Therefore, the Stafford Act is important in helping manage disasters and the effects on the citizens.</w:t>
      </w:r>
    </w:p>
    <w:p w:rsidR="00486AE7" w:rsidRPr="00486AE7" w:rsidRDefault="00486AE7" w:rsidP="00486AE7">
      <w:pPr>
        <w:spacing w:line="480" w:lineRule="auto"/>
        <w:jc w:val="center"/>
        <w:rPr>
          <w:b/>
        </w:rPr>
      </w:pPr>
      <w:r w:rsidRPr="00486AE7">
        <w:rPr>
          <w:b/>
        </w:rPr>
        <w:lastRenderedPageBreak/>
        <w:t>Cybersecurity</w:t>
      </w:r>
    </w:p>
    <w:p w:rsidR="00486AE7" w:rsidRDefault="00486AE7" w:rsidP="00486AE7">
      <w:pPr>
        <w:spacing w:line="480" w:lineRule="auto"/>
        <w:ind w:firstLine="720"/>
      </w:pPr>
      <w:r>
        <w:t xml:space="preserve"> Cybersecurity involves the protection and safeguarding of Internet-connected systems such as data, software, and hardware from cyber-attacks (Shoemaker &amp; Conklin, 2012). The regulations relating to cybersecurity cover both physical security and unauthorized access to sensitive information. The regulations are important in ensuring that the internet based systems and connections in a nation are safe, and the citizens do not suffer from unsuspecting acts in their normal activities. However, these regulations have their advantages and disadvantages.</w:t>
      </w:r>
    </w:p>
    <w:p w:rsidR="00486AE7" w:rsidRDefault="00486AE7" w:rsidP="00486AE7">
      <w:pPr>
        <w:spacing w:line="480" w:lineRule="auto"/>
        <w:ind w:firstLine="720"/>
      </w:pPr>
      <w:r>
        <w:t xml:space="preserve">The policies help in ensuring that the internet devices are protected to prevent the possibility of different attacks. Through the regulations, the government has been able to protect and secure its information from illegal access, and the private sector has been protected. The policies are important in running the information technology vision of ensuring that the national and private spheres are protected and safe to uphold the integrity of a nation (Shoemaker &amp; Conklin, 2012). The disadvantages of the policies include the costs of implementation and lack of future forecasts. The implementation of these policies requires resources because some need the use of software, which cannot be afforded by everyone. The policies also fail to project on the possibilities that the attackers might device new methods and types of attacks. It leaves the internet devices at the risk of future attacks. </w:t>
      </w:r>
    </w:p>
    <w:p w:rsidR="00486AE7" w:rsidRDefault="00486AE7" w:rsidP="00486AE7">
      <w:pPr>
        <w:spacing w:line="480" w:lineRule="auto"/>
        <w:ind w:firstLine="720"/>
      </w:pPr>
      <w:r>
        <w:t xml:space="preserve">To improve on the weaknesses of the policies, the government should ensure affordable implementation and easy access to the required software. This step will help secure all systems in a nation both public and private. The information technology department through specialists should develop the cybersecurity policies to include measures for future system protection. It will help reduce the possibilities of attacks that are not planned for in the future. </w:t>
      </w:r>
    </w:p>
    <w:p w:rsidR="00486AE7" w:rsidRDefault="00486AE7" w:rsidP="00486AE7">
      <w:pPr>
        <w:spacing w:line="480" w:lineRule="auto"/>
      </w:pPr>
    </w:p>
    <w:p w:rsidR="00486AE7" w:rsidRDefault="00486AE7" w:rsidP="00486AE7">
      <w:pPr>
        <w:spacing w:line="480" w:lineRule="auto"/>
        <w:jc w:val="center"/>
      </w:pPr>
      <w:r>
        <w:t>References</w:t>
      </w:r>
    </w:p>
    <w:p w:rsidR="00486AE7" w:rsidRDefault="00486AE7" w:rsidP="00486AE7">
      <w:pPr>
        <w:spacing w:line="480" w:lineRule="auto"/>
        <w:ind w:left="720" w:hanging="720"/>
      </w:pPr>
      <w:r>
        <w:t xml:space="preserve">Council, N. R. (2012). </w:t>
      </w:r>
      <w:r w:rsidRPr="00486AE7">
        <w:rPr>
          <w:i/>
        </w:rPr>
        <w:t>Disaster resilience: a national imperative</w:t>
      </w:r>
      <w:r>
        <w:t>. Washington: National Academies Press.</w:t>
      </w:r>
    </w:p>
    <w:p w:rsidR="00486AE7" w:rsidRDefault="00486AE7" w:rsidP="00486AE7">
      <w:pPr>
        <w:spacing w:line="480" w:lineRule="auto"/>
        <w:ind w:left="720" w:hanging="720"/>
      </w:pPr>
      <w:r>
        <w:t xml:space="preserve">Lewis, T. G. (2015). </w:t>
      </w:r>
      <w:r w:rsidRPr="00486AE7">
        <w:rPr>
          <w:i/>
        </w:rPr>
        <w:t>Critical infrastructure protection in homeland security: defending a networked nation.</w:t>
      </w:r>
      <w:r>
        <w:t xml:space="preserve"> Hoboken: Wiley.</w:t>
      </w:r>
    </w:p>
    <w:p w:rsidR="00F138BA" w:rsidRPr="00486AE7" w:rsidRDefault="00486AE7" w:rsidP="00486AE7">
      <w:pPr>
        <w:spacing w:line="480" w:lineRule="auto"/>
        <w:ind w:left="720" w:hanging="720"/>
      </w:pPr>
      <w:r>
        <w:t xml:space="preserve">Shoemaker, D., &amp; Conklin, W. A. (2012). </w:t>
      </w:r>
      <w:r w:rsidRPr="00486AE7">
        <w:rPr>
          <w:i/>
        </w:rPr>
        <w:t>Cybersecurity: the essential body of knowledge.</w:t>
      </w:r>
      <w:r>
        <w:t xml:space="preserve"> Boston: Course Technology Cengage Learning.</w:t>
      </w:r>
    </w:p>
    <w:sectPr w:rsidR="00F138BA" w:rsidRPr="00486AE7" w:rsidSect="00486AE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2FC1" w:rsidRDefault="00BA2FC1" w:rsidP="00486AE7">
      <w:pPr>
        <w:spacing w:after="0" w:line="240" w:lineRule="auto"/>
      </w:pPr>
      <w:r>
        <w:separator/>
      </w:r>
    </w:p>
  </w:endnote>
  <w:endnote w:type="continuationSeparator" w:id="0">
    <w:p w:rsidR="00BA2FC1" w:rsidRDefault="00BA2FC1" w:rsidP="00486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23A" w:rsidRDefault="00DE32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23A" w:rsidRDefault="00DE323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23A" w:rsidRDefault="00DE32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2FC1" w:rsidRDefault="00BA2FC1" w:rsidP="00486AE7">
      <w:pPr>
        <w:spacing w:after="0" w:line="240" w:lineRule="auto"/>
      </w:pPr>
      <w:r>
        <w:separator/>
      </w:r>
    </w:p>
  </w:footnote>
  <w:footnote w:type="continuationSeparator" w:id="0">
    <w:p w:rsidR="00BA2FC1" w:rsidRDefault="00BA2FC1" w:rsidP="00486A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23A" w:rsidRDefault="00DE32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AE7" w:rsidRDefault="00486AE7">
    <w:pPr>
      <w:pStyle w:val="Header"/>
      <w:jc w:val="right"/>
    </w:pPr>
    <w:r>
      <w:t>CRITICAL INFRASTRUCTURES</w:t>
    </w:r>
    <w:r>
      <w:tab/>
    </w:r>
    <w:r>
      <w:tab/>
    </w:r>
    <w:sdt>
      <w:sdtPr>
        <w:id w:val="6948090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E323A">
          <w:rPr>
            <w:noProof/>
          </w:rPr>
          <w:t>3</w:t>
        </w:r>
        <w:r>
          <w:rPr>
            <w:noProof/>
          </w:rPr>
          <w:fldChar w:fldCharType="end"/>
        </w:r>
      </w:sdtContent>
    </w:sdt>
  </w:p>
  <w:p w:rsidR="00486AE7" w:rsidRDefault="00486AE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AE7" w:rsidRDefault="00486AE7">
    <w:pPr>
      <w:pStyle w:val="Header"/>
      <w:jc w:val="right"/>
    </w:pPr>
    <w:r>
      <w:t>Running head: CRITICAL INFRASTRUCTURES</w:t>
    </w:r>
    <w:sdt>
      <w:sdtPr>
        <w:id w:val="837503462"/>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DE323A">
          <w:rPr>
            <w:noProof/>
          </w:rPr>
          <w:t>1</w:t>
        </w:r>
        <w:r>
          <w:rPr>
            <w:noProof/>
          </w:rPr>
          <w:fldChar w:fldCharType="end"/>
        </w:r>
      </w:sdtContent>
    </w:sdt>
  </w:p>
  <w:p w:rsidR="00486AE7" w:rsidRDefault="00486A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CC2"/>
    <w:rsid w:val="00216CC2"/>
    <w:rsid w:val="002D06C9"/>
    <w:rsid w:val="0040295E"/>
    <w:rsid w:val="00486AE7"/>
    <w:rsid w:val="00533D80"/>
    <w:rsid w:val="005744D9"/>
    <w:rsid w:val="007A4E6D"/>
    <w:rsid w:val="00995B7C"/>
    <w:rsid w:val="00AE1372"/>
    <w:rsid w:val="00BA2FC1"/>
    <w:rsid w:val="00C243EB"/>
    <w:rsid w:val="00C805F3"/>
    <w:rsid w:val="00DE323A"/>
    <w:rsid w:val="00E316A1"/>
    <w:rsid w:val="00F13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6AE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AE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86AE7"/>
  </w:style>
  <w:style w:type="paragraph" w:styleId="Header">
    <w:name w:val="header"/>
    <w:basedOn w:val="Normal"/>
    <w:link w:val="HeaderChar"/>
    <w:uiPriority w:val="99"/>
    <w:unhideWhenUsed/>
    <w:rsid w:val="00486A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AE7"/>
  </w:style>
  <w:style w:type="paragraph" w:styleId="Footer">
    <w:name w:val="footer"/>
    <w:basedOn w:val="Normal"/>
    <w:link w:val="FooterChar"/>
    <w:uiPriority w:val="99"/>
    <w:unhideWhenUsed/>
    <w:rsid w:val="00486A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A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6AE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AE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86AE7"/>
  </w:style>
  <w:style w:type="paragraph" w:styleId="Header">
    <w:name w:val="header"/>
    <w:basedOn w:val="Normal"/>
    <w:link w:val="HeaderChar"/>
    <w:uiPriority w:val="99"/>
    <w:unhideWhenUsed/>
    <w:rsid w:val="00486A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AE7"/>
  </w:style>
  <w:style w:type="paragraph" w:styleId="Footer">
    <w:name w:val="footer"/>
    <w:basedOn w:val="Normal"/>
    <w:link w:val="FooterChar"/>
    <w:uiPriority w:val="99"/>
    <w:unhideWhenUsed/>
    <w:rsid w:val="00486A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0335175">
      <w:bodyDiv w:val="1"/>
      <w:marLeft w:val="0"/>
      <w:marRight w:val="0"/>
      <w:marTop w:val="0"/>
      <w:marBottom w:val="0"/>
      <w:divBdr>
        <w:top w:val="none" w:sz="0" w:space="0" w:color="auto"/>
        <w:left w:val="none" w:sz="0" w:space="0" w:color="auto"/>
        <w:bottom w:val="none" w:sz="0" w:space="0" w:color="auto"/>
        <w:right w:val="none" w:sz="0" w:space="0" w:color="auto"/>
      </w:divBdr>
    </w:div>
    <w:div w:id="772669656">
      <w:bodyDiv w:val="1"/>
      <w:marLeft w:val="0"/>
      <w:marRight w:val="0"/>
      <w:marTop w:val="0"/>
      <w:marBottom w:val="0"/>
      <w:divBdr>
        <w:top w:val="none" w:sz="0" w:space="0" w:color="auto"/>
        <w:left w:val="none" w:sz="0" w:space="0" w:color="auto"/>
        <w:bottom w:val="none" w:sz="0" w:space="0" w:color="auto"/>
        <w:right w:val="none" w:sz="0" w:space="0" w:color="auto"/>
      </w:divBdr>
    </w:div>
    <w:div w:id="853693433">
      <w:bodyDiv w:val="1"/>
      <w:marLeft w:val="0"/>
      <w:marRight w:val="0"/>
      <w:marTop w:val="0"/>
      <w:marBottom w:val="0"/>
      <w:divBdr>
        <w:top w:val="none" w:sz="0" w:space="0" w:color="auto"/>
        <w:left w:val="none" w:sz="0" w:space="0" w:color="auto"/>
        <w:bottom w:val="none" w:sz="0" w:space="0" w:color="auto"/>
        <w:right w:val="none" w:sz="0" w:space="0" w:color="auto"/>
      </w:divBdr>
    </w:div>
    <w:div w:id="1442409746">
      <w:bodyDiv w:val="1"/>
      <w:marLeft w:val="0"/>
      <w:marRight w:val="0"/>
      <w:marTop w:val="0"/>
      <w:marBottom w:val="0"/>
      <w:divBdr>
        <w:top w:val="none" w:sz="0" w:space="0" w:color="auto"/>
        <w:left w:val="none" w:sz="0" w:space="0" w:color="auto"/>
        <w:bottom w:val="none" w:sz="0" w:space="0" w:color="auto"/>
        <w:right w:val="none" w:sz="0" w:space="0" w:color="auto"/>
      </w:divBdr>
    </w:div>
    <w:div w:id="1468276293">
      <w:bodyDiv w:val="1"/>
      <w:marLeft w:val="0"/>
      <w:marRight w:val="0"/>
      <w:marTop w:val="0"/>
      <w:marBottom w:val="0"/>
      <w:divBdr>
        <w:top w:val="none" w:sz="0" w:space="0" w:color="auto"/>
        <w:left w:val="none" w:sz="0" w:space="0" w:color="auto"/>
        <w:bottom w:val="none" w:sz="0" w:space="0" w:color="auto"/>
        <w:right w:val="none" w:sz="0" w:space="0" w:color="auto"/>
      </w:divBdr>
    </w:div>
    <w:div w:id="1507750068">
      <w:bodyDiv w:val="1"/>
      <w:marLeft w:val="0"/>
      <w:marRight w:val="0"/>
      <w:marTop w:val="0"/>
      <w:marBottom w:val="0"/>
      <w:divBdr>
        <w:top w:val="none" w:sz="0" w:space="0" w:color="auto"/>
        <w:left w:val="none" w:sz="0" w:space="0" w:color="auto"/>
        <w:bottom w:val="none" w:sz="0" w:space="0" w:color="auto"/>
        <w:right w:val="none" w:sz="0" w:space="0" w:color="auto"/>
      </w:divBdr>
    </w:div>
    <w:div w:id="175095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3713</Characters>
  <Application>Microsoft Office Word</Application>
  <DocSecurity>0</DocSecurity>
  <Lines>30</Lines>
  <Paragraphs>8</Paragraphs>
  <ScaleCrop>false</ScaleCrop>
  <LinksUpToDate>false</LinksUpToDate>
  <CharactersWithSpaces>4356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2018-09-18T08:26:00Z</dcterms:created>
  <dcterms:modified xsi:type="dcterms:W3CDTF">2018-09-18T08:26:00Z</dcterms:modified>
</cp:coreProperties>
</file>